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8A" w:rsidRDefault="00E87F8A" w:rsidP="00E87F8A">
      <w:proofErr w:type="gramStart"/>
      <w:r w:rsidRPr="00F80157">
        <w:rPr>
          <w:b/>
          <w:sz w:val="28"/>
          <w:szCs w:val="28"/>
        </w:rPr>
        <w:t>Профилактика экстремистской деятельности</w:t>
      </w:r>
      <w:r>
        <w:t>[</w:t>
      </w:r>
      <w:proofErr w:type="gramEnd"/>
    </w:p>
    <w:p w:rsidR="00E87F8A" w:rsidRDefault="00E87F8A" w:rsidP="00E87F8A">
      <w: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</w:t>
      </w:r>
      <w:proofErr w:type="spellStart"/>
      <w:r>
        <w:t>деятельности</w:t>
      </w:r>
      <w:proofErr w:type="gramStart"/>
      <w:r>
        <w:t>.О</w:t>
      </w:r>
      <w:proofErr w:type="gramEnd"/>
      <w:r>
        <w:t>тветственность</w:t>
      </w:r>
      <w:proofErr w:type="spellEnd"/>
      <w:r>
        <w:t xml:space="preserve"> должностных лиц, государственных и муниципальных служащих за осуществление ими экстремистской деятельности[править | править исходный текст]Высказывания должностного лица, а также иного </w:t>
      </w:r>
      <w:proofErr w:type="gramStart"/>
      <w:r>
        <w:t>лица, состоящего на государственной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  <w:proofErr w:type="gramEnd"/>
      <w:r>
        <w:t xml:space="preserve">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действия, указанные в части первой настоящей </w:t>
      </w:r>
      <w:proofErr w:type="spellStart"/>
      <w:r>
        <w:t>статьи</w:t>
      </w:r>
      <w:proofErr w:type="gramStart"/>
      <w:r>
        <w:t>.О</w:t>
      </w:r>
      <w:proofErr w:type="gramEnd"/>
      <w:r>
        <w:t>тветственность</w:t>
      </w:r>
      <w:proofErr w:type="spellEnd"/>
      <w:r>
        <w:t xml:space="preserve"> за осуществление экстремистской деятельности[править | править исходный текст]За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 — правовую ответственность в установленном законодательством Российской Федерации порядке. </w:t>
      </w:r>
      <w:proofErr w:type="gramStart"/>
      <w: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</w:t>
      </w:r>
      <w:proofErr w:type="spellStart"/>
      <w:r>
        <w:t>экстремизма</w:t>
      </w:r>
      <w:proofErr w:type="gramStart"/>
      <w:r>
        <w:t>.М</w:t>
      </w:r>
      <w:proofErr w:type="gramEnd"/>
      <w:r>
        <w:t>еждународное</w:t>
      </w:r>
      <w:proofErr w:type="spellEnd"/>
      <w:r>
        <w:t xml:space="preserve"> сотрудничество в области борьбы с экстремизмом[править | править исходный текст]На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</w:t>
      </w:r>
      <w:proofErr w:type="gramStart"/>
      <w:r>
        <w:t>экстремистской</w:t>
      </w:r>
      <w:proofErr w:type="gramEnd"/>
      <w:r>
        <w:t xml:space="preserve"> в соответствии с международно — правовыми актами и федеральным законодательством. Запрет деятельности иностранной некоммерческой неправительственной организации влечет за </w:t>
      </w:r>
      <w:proofErr w:type="spellStart"/>
      <w:r>
        <w:t>собой</w:t>
      </w:r>
      <w:proofErr w:type="gramStart"/>
      <w:r>
        <w:t>:а</w:t>
      </w:r>
      <w:proofErr w:type="spellEnd"/>
      <w:proofErr w:type="gramEnd"/>
      <w:r>
        <w:t>) аннулирование государственной аккредитации и регистрации в порядке, установленном законодательством Российской Федерации;</w:t>
      </w:r>
    </w:p>
    <w:p w:rsidR="00E87F8A" w:rsidRDefault="00E87F8A" w:rsidP="00E87F8A">
      <w: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F80157" w:rsidRDefault="00E87F8A" w:rsidP="00E87F8A">
      <w:r>
        <w:lastRenderedPageBreak/>
        <w:t>в) запрет на ведение любой хозяйственной и иной деятельности на территории Российской Федерации;</w:t>
      </w:r>
    </w:p>
    <w:p w:rsidR="00E87F8A" w:rsidRDefault="00E87F8A" w:rsidP="00E87F8A">
      <w:r>
        <w:t>г) запрет публикации в средствах массовой информации любых материалов от имени запрещенной организации;</w:t>
      </w:r>
    </w:p>
    <w:p w:rsidR="00E87F8A" w:rsidRDefault="00E87F8A" w:rsidP="00E87F8A">
      <w:r>
        <w:t>д) 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E87F8A" w:rsidRDefault="00E87F8A" w:rsidP="00E87F8A">
      <w:r>
        <w:t>е) запрет на проведение любых массовых акций и публичных мероприятий, а равно участие в массовых акциях и публичных мероприятиях в качестве представителя запрещенной организации (или её официальных представителей);</w:t>
      </w:r>
    </w:p>
    <w:p w:rsidR="00A469EA" w:rsidRDefault="00E87F8A" w:rsidP="00E87F8A">
      <w:r>
        <w:t>ж) запрет на создание её организаций — правопреемников в любой организационно — правовой форме. После вступления в силу решения суда о запрете деятельности иностранной некоммерческой неправительственной орга</w:t>
      </w:r>
      <w:bookmarkStart w:id="0" w:name="_GoBack"/>
      <w:bookmarkEnd w:id="0"/>
      <w:r>
        <w:t xml:space="preserve">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</w:t>
      </w:r>
      <w:proofErr w:type="spellStart"/>
      <w:r>
        <w:t>запретом</w:t>
      </w:r>
      <w:proofErr w:type="gramStart"/>
      <w:r>
        <w:t>.Р</w:t>
      </w:r>
      <w:proofErr w:type="gramEnd"/>
      <w:r>
        <w:t>оссийская</w:t>
      </w:r>
      <w:proofErr w:type="spellEnd"/>
      <w:r>
        <w:t xml:space="preserve">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sectPr w:rsidR="00A4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7C"/>
    <w:rsid w:val="0067257C"/>
    <w:rsid w:val="00A469EA"/>
    <w:rsid w:val="00E87F8A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2014-02-04T04:43:00Z</cp:lastPrinted>
  <dcterms:created xsi:type="dcterms:W3CDTF">2014-02-03T07:29:00Z</dcterms:created>
  <dcterms:modified xsi:type="dcterms:W3CDTF">2014-02-04T04:43:00Z</dcterms:modified>
</cp:coreProperties>
</file>